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Identidade Visual</w:t>
      </w:r>
    </w:p>
    <w:p>
      <w:pPr>
        <w:pStyle w:val="Subtitle"/>
      </w:pPr>
      <w:r>
        <w:t>Pesquisa, conceito, sistema visual e aplicações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Nossa abordagem</w:t>
      </w:r>
    </w:p>
    <w:p>
      <w:r>
        <w:rPr/>
        <w:t>Marca não é só logo — é como você se apresenta em cada ponto de contato. Trabalhamos com pesquisa de mercado, posicionamento e um sistema visual consistente que dá personalidade e diferencia.</w:t>
      </w:r>
    </w:p>
    <w:p>
      <w:pPr>
        <w:pStyle w:val="Heading1"/>
      </w:pPr>
      <w:r>
        <w:t>O que vamos entregar</w:t>
      </w:r>
    </w:p>
    <w:p>
      <w:pPr>
        <w:pStyle w:val="ListBullet"/>
      </w:pPr>
      <w:r>
        <w:t>Pesquisa: benchmarks (5 concorrentes), entrevistas com fundadores, mood board</w:t>
      </w:r>
    </w:p>
    <w:p>
      <w:pPr>
        <w:pStyle w:val="ListBullet"/>
      </w:pPr>
      <w:r>
        <w:t>Posicionamento: personalidade, tom de voz, big idea</w:t>
      </w:r>
    </w:p>
    <w:p>
      <w:pPr>
        <w:pStyle w:val="ListBullet"/>
      </w:pPr>
      <w:r>
        <w:t>Identidade visual: logo (3 conceitos → 1 refinado), paleta, tipografia</w:t>
      </w:r>
    </w:p>
    <w:p>
      <w:pPr>
        <w:pStyle w:val="ListBullet"/>
      </w:pPr>
      <w:r>
        <w:t>Sistema visual: grid, ícones, padrões gráficos, fotografia</w:t>
      </w:r>
    </w:p>
    <w:p>
      <w:pPr>
        <w:pStyle w:val="ListBullet"/>
      </w:pPr>
      <w:r>
        <w:t>Aplicações: papelaria, redes sociais, apresentação, assinatura de e-mail</w:t>
      </w:r>
    </w:p>
    <w:p>
      <w:pPr>
        <w:pStyle w:val="ListBullet"/>
      </w:pPr>
      <w:r>
        <w:t>Manual da marca (PDF + Figma) com regras de uso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Projeto completo de identidade visual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R$ 32.000,00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R$ 32.000,00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R$ 32.000,00</w:t>
            </w:r>
          </w:p>
        </w:tc>
      </w:tr>
    </w:tbl>
    <w:p>
      <w:r>
        <w:t>Pagamento em 3x: 40% aceite + 30% conceito + 30% entrega.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Prazo total: 8 semanas</w:t>
      </w:r>
    </w:p>
    <w:p>
      <w:pPr>
        <w:pStyle w:val="ListBullet"/>
      </w:pPr>
      <w:r>
        <w:rPr/>
        <w:t>2 rodadas de revisão por entrega</w:t>
      </w:r>
    </w:p>
    <w:p>
      <w:pPr>
        <w:pStyle w:val="ListBullet"/>
      </w:pPr>
      <w:r>
        <w:rPr/>
        <w:t>Direitos autorais cedidos integralmente após pagamento final</w:t>
      </w:r>
    </w:p>
    <w:p>
      <w:pPr>
        <w:pStyle w:val="ListBullet"/>
      </w:pPr>
      <w:r>
        <w:rPr/>
        <w:t>Validade: 30 dias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