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Produção de Evento</w:t>
      </w:r>
    </w:p>
    <w:p>
      <w:pPr>
        <w:pStyle w:val="Subtitle"/>
      </w:pPr>
      <w:r>
        <w:t>Planejamento, produção e execução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Visão geral</w:t>
      </w:r>
    </w:p>
    <w:p>
      <w:r>
        <w:rPr/>
        <w:t>Produção end-to-end do evento, do briefing à pós-produção. Equipe dedicada com produção executiva, criação, logística e RP. Foco em experiência memorável e mensuração de impacto.</w:t>
      </w:r>
    </w:p>
    <w:p>
      <w:pPr>
        <w:pStyle w:val="Heading1"/>
      </w:pPr>
      <w:r>
        <w:t>O que está incluso</w:t>
      </w:r>
    </w:p>
    <w:p>
      <w:pPr>
        <w:pStyle w:val="ListBullet"/>
      </w:pPr>
      <w:r>
        <w:t>Briefing executivo + conceito criativo</w:t>
      </w:r>
    </w:p>
    <w:p>
      <w:pPr>
        <w:pStyle w:val="ListBullet"/>
      </w:pPr>
      <w:r>
        <w:t>Identidade visual do evento + materiais gráficos</w:t>
      </w:r>
    </w:p>
    <w:p>
      <w:pPr>
        <w:pStyle w:val="ListBullet"/>
      </w:pPr>
      <w:r>
        <w:t>Coordenação de fornecedores (espaço, A/V, buffet, transporte)</w:t>
      </w:r>
    </w:p>
    <w:p>
      <w:pPr>
        <w:pStyle w:val="ListBullet"/>
      </w:pPr>
      <w:r>
        <w:t>Convites e gestão de RSVP (até 500 convidados)</w:t>
      </w:r>
    </w:p>
    <w:p>
      <w:pPr>
        <w:pStyle w:val="ListBullet"/>
      </w:pPr>
      <w:r>
        <w:t>Cobertura fotográfica e vídeo (incluindo aftermovie)</w:t>
      </w:r>
    </w:p>
    <w:p>
      <w:pPr>
        <w:pStyle w:val="ListBullet"/>
      </w:pPr>
      <w:r>
        <w:t>Equipe no dia: 1 produtor executivo + 4 produtores de campo</w:t>
      </w:r>
    </w:p>
    <w:p>
      <w:pPr>
        <w:pStyle w:val="ListBullet"/>
      </w:pPr>
      <w:r>
        <w:t>Pós-evento: relatório de mensuração + assets entregues em 14 dias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Fee de produção (todas as fases)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R$ 85.000,00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R$ 85.000,00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R$ 85.000,00</w:t>
            </w:r>
          </w:p>
        </w:tc>
      </w:tr>
    </w:tbl>
    <w:p>
      <w:r>
        <w:t>Custos de fornecedores (espaço, buffet, A/V) repassados pelo valor de mercado, com 12% de overhead administrativo.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Pagamento: 40% no aceite + 40% 30 dias antes do evento + 20% pós-evento</w:t>
      </w:r>
    </w:p>
    <w:p>
      <w:pPr>
        <w:pStyle w:val="ListBullet"/>
      </w:pPr>
      <w:r>
        <w:rPr/>
        <w:t>Cancelamento até 60 dias antes: reembolso de 70% do que já foi pago do fee de produção</w:t>
      </w:r>
    </w:p>
    <w:p>
      <w:pPr>
        <w:pStyle w:val="ListBullet"/>
      </w:pPr>
      <w:r>
        <w:rPr/>
        <w:t>Cancelamento entre 30 e 60 dias: reembolso de 30% do que já foi pago do fee de produção</w:t>
      </w:r>
    </w:p>
    <w:p>
      <w:pPr>
        <w:pStyle w:val="ListBullet"/>
      </w:pPr>
      <w:r>
        <w:rPr/>
        <w:t>Cancelamento com menos de 30 dias: sem reembolso</w:t>
      </w:r>
    </w:p>
    <w:p>
      <w:pPr>
        <w:pStyle w:val="ListBullet"/>
      </w:pPr>
      <w:r>
        <w:rPr/>
        <w:t>Custos de fornecedores já contratados não são reembolsados</w:t>
      </w:r>
    </w:p>
    <w:p>
      <w:pPr>
        <w:pStyle w:val="ListBullet"/>
      </w:pPr>
      <w:r>
        <w:rPr/>
        <w:t>Eventos cancelados por força maior: créditos transferíveis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