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Proposta de Intermediação Imobiliária</w:t>
      </w:r>
    </w:p>
    <w:p>
      <w:pPr>
        <w:pStyle w:val="Subtitle"/>
      </w:pPr>
      <w:r>
        <w:t>Locação de imóvel comercial com gestão completa</w:t>
      </w:r>
    </w:p>
    <w:p>
      <w:r>
        <w:t>Cliente: Nome do cliente</w:t>
      </w:r>
    </w:p>
    <w:p>
      <w:r>
        <w:t>Empresa: Sua empresa</w:t>
      </w:r>
    </w:p>
    <w:p>
      <w:r>
        <w:t>Data: ___/___/______</w:t>
      </w:r>
    </w:p>
    <w:p>
      <w:r>
        <w:t>Validade: ___ dias</w:t>
      </w:r>
    </w:p>
    <w:p>
      <w:pPr>
        <w:pStyle w:val="Heading1"/>
      </w:pPr>
      <w:r>
        <w:t>Sobre o imóvel</w:t>
      </w:r>
    </w:p>
    <w:p>
      <w:r>
        <w:rPr/>
        <w:t xml:space="preserve">Imóvel comercial com </w:t>
      </w:r>
      <w:r>
        <w:rPr>
          <w:b/>
        </w:rPr>
        <w:t>localização privilegiada</w:t>
      </w:r>
      <w:r>
        <w:rPr/>
        <w:t>, infraestrutura completa e zoneamento adequado para uso corporativo. A apresentação inclui visita guiada, dossiê documental e análise de mercado.</w:t>
      </w:r>
    </w:p>
    <w:p>
      <w:pPr>
        <w:pStyle w:val="Heading1"/>
      </w:pPr>
      <w:r>
        <w:t>Serviços inclusos</w:t>
      </w:r>
    </w:p>
    <w:p>
      <w:pPr>
        <w:pStyle w:val="ListBullet"/>
      </w:pPr>
      <w:r>
        <w:t>Captação e qualificação de inquilinos</w:t>
      </w:r>
    </w:p>
    <w:p>
      <w:pPr>
        <w:pStyle w:val="ListBullet"/>
      </w:pPr>
      <w:r>
        <w:t>Análise cadastral, financeira e patrimonial</w:t>
      </w:r>
    </w:p>
    <w:p>
      <w:pPr>
        <w:pStyle w:val="ListBullet"/>
      </w:pPr>
      <w:r>
        <w:t>Elaboração de contrato com cláusulas customizadas</w:t>
      </w:r>
    </w:p>
    <w:p>
      <w:pPr>
        <w:pStyle w:val="ListBullet"/>
      </w:pPr>
      <w:r>
        <w:t>Gestão da documentação cartorial</w:t>
      </w:r>
    </w:p>
    <w:p>
      <w:pPr>
        <w:pStyle w:val="ListBullet"/>
      </w:pPr>
      <w:r>
        <w:t>Vistoria de entrada e saída com laudo fotográfico</w:t>
      </w:r>
    </w:p>
    <w:p>
      <w:pPr>
        <w:pStyle w:val="ListBullet"/>
      </w:pPr>
      <w:r>
        <w:t>Mediação em caso de divergências contratuais</w:t>
      </w:r>
    </w:p>
    <w:p>
      <w:pPr>
        <w:pStyle w:val="Heading1"/>
      </w:pPr>
      <w:r>
        <w:t>Investimento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Descrição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Qtd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Valor unitário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Total</w:t>
            </w:r>
          </w:p>
        </w:tc>
      </w:tr>
      <w:tr>
        <w:tc>
          <w:tcPr>
            <w:tcW w:type="dxa" w:w="2160"/>
          </w:tcPr>
          <w:p>
            <w:r>
              <w:t>Comissão de intermediação (sobre 1ª locação)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 operação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R$ 8.500,00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R$ 8.500,00</w:t>
            </w:r>
          </w:p>
        </w:tc>
      </w:tr>
      <w:tr>
        <w:tc>
          <w:tcPr>
            <w:tcW w:type="dxa" w:w="2160"/>
          </w:tcPr>
          <w:p>
            <w:r>
              <w:t>Administração mensal (5% sobre aluguel) /mês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 mês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R$ 650,00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R$ 650,00</w:t>
            </w:r>
          </w:p>
        </w:tc>
      </w:tr>
      <w:tr>
        <w:tc>
          <w:tcPr>
            <w:tcW w:type="dxa" w:w="2160"/>
          </w:tcPr>
          <w:p>
            <w:r>
              <w:t>Mensalidade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>
              <w:t>R$ 650,00/mês</w:t>
            </w:r>
          </w:p>
        </w:tc>
      </w:tr>
      <w:tr>
        <w:tc>
          <w:tcPr>
            <w:tcW w:type="dxa" w:w="2160"/>
          </w:tcPr>
          <w:p>
            <w:r>
              <w:t>Pagamento único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>
              <w:t>R$ 8.500,00</w:t>
            </w:r>
          </w:p>
        </w:tc>
      </w:tr>
      <w:tr>
        <w:tc>
          <w:tcPr>
            <w:tcW w:type="dxa" w:w="2160"/>
          </w:tcPr>
          <w:p>
            <w:r>
              <w:t>Prazo do contrato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>
              <w:t>12 meses</w:t>
            </w:r>
          </w:p>
        </w:tc>
      </w:tr>
      <w:tr>
        <w:tc>
          <w:tcPr>
            <w:tcW w:type="dxa" w:w="2160"/>
          </w:tcPr>
          <w:p>
            <w:r>
              <w:rPr>
                <w:b/>
              </w:rPr>
              <w:t>Valor total do contrato (12 meses)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  <w:t>R$ 16.300,00</w:t>
            </w:r>
          </w:p>
        </w:tc>
      </w:tr>
    </w:tbl>
    <w:p>
      <w:r>
        <w:t>Comissão paga apenas em caso de fechamento. Administração mensal opcional após contrato.</w:t>
      </w:r>
    </w:p>
    <w:p>
      <w:pPr>
        <w:pStyle w:val="Heading1"/>
      </w:pPr>
      <w:r>
        <w:t>Cronograma de entrega</w:t>
      </w:r>
    </w:p>
    <w:p>
      <w:r>
        <w:t>Da assinatura à entrega das chaves, em 4 etapas.</w:t>
      </w:r>
    </w:p>
    <w:p>
      <w:pPr>
        <w:pStyle w:val="ListNumber"/>
      </w:pPr>
      <w:r>
        <w:rPr>
          <w:b/>
        </w:rPr>
        <w:t>Dias 1-3 — Visita &amp; qualificação</w:t>
      </w:r>
      <w:r>
        <w:t>: Apresentação do imóvel e análise de fit.</w:t>
      </w:r>
    </w:p>
    <w:p>
      <w:pPr>
        <w:pStyle w:val="ListNumber"/>
      </w:pPr>
      <w:r>
        <w:rPr>
          <w:b/>
        </w:rPr>
        <w:t>Dias 4-10 — Documentação</w:t>
      </w:r>
      <w:r>
        <w:t>: Análise cadastral e financeira do inquilino.</w:t>
      </w:r>
    </w:p>
    <w:p>
      <w:pPr>
        <w:pStyle w:val="ListNumber"/>
      </w:pPr>
      <w:r>
        <w:rPr>
          <w:b/>
        </w:rPr>
        <w:t>Dias 11-15 — Contrato &amp; cartório</w:t>
      </w:r>
      <w:r>
        <w:t>: Elaboração e registro contratual.</w:t>
      </w:r>
    </w:p>
    <w:p>
      <w:pPr>
        <w:pStyle w:val="ListNumber"/>
      </w:pPr>
      <w:r>
        <w:rPr>
          <w:b/>
        </w:rPr>
        <w:t>Dia 16 — Entrega das chaves</w:t>
      </w:r>
      <w:r>
        <w:t>: Vistoria de entrada com laudo fotográfico.</w:t>
      </w:r>
    </w:p>
    <w:p>
      <w:pPr>
        <w:pStyle w:val="Heading1"/>
      </w:pPr>
      <w:r>
        <w:t>Depoimentos de locatários</w:t>
      </w:r>
    </w:p>
    <w:p>
      <w:r>
        <w:rPr>
          <w:i/>
        </w:rPr>
        <w:t>“Substitua por um depoimento real de um cliente, com a autorização dele, ou apague este bloco.”</w:t>
      </w:r>
    </w:p>
    <w:p>
      <w:r>
        <w:t>— Nome do cliente, Cargo, Empresa</w:t>
      </w:r>
    </w:p>
    <w:p>
      <w:pPr>
        <w:pStyle w:val="Heading1"/>
      </w:pPr>
      <w:r>
        <w:t>Perguntas frequentes</w:t>
      </w:r>
    </w:p>
    <w:p>
      <w:r>
        <w:rPr>
          <w:b/>
        </w:rPr>
        <w:t>Quem é responsável pelo IPTU?</w:t>
      </w:r>
    </w:p>
    <w:p>
      <w:r>
        <w:t>Por padrão, o locatário. Cláusula contratual pode prever divisão proporcional.</w:t>
      </w:r>
    </w:p>
    <w:p>
      <w:r>
        <w:rPr>
          <w:b/>
        </w:rPr>
        <w:t>Existe carência?</w:t>
      </w:r>
    </w:p>
    <w:p>
      <w:r>
        <w:t>Sem carência: o aluguel conta a partir da entrega das chaves. Carência negociada fica escrita nesta proposta e no contrato.</w:t>
      </w:r>
    </w:p>
    <w:p>
      <w:r>
        <w:rPr>
          <w:b/>
        </w:rPr>
        <w:t>E em caso de inadimplência?</w:t>
      </w:r>
    </w:p>
    <w:p>
      <w:r>
        <w:t>Notificamos o locatário logo após o vencimento e, se o atraso continuar, seguimos as medidas previstas no contrato e na Lei 8.245/91, incluindo a ação de despejo. Os prazos de cada etapa ficam definidos no contrato.</w:t>
      </w:r>
    </w:p>
    <w:p>
      <w:r>
        <w:rPr>
          <w:b/>
        </w:rPr>
        <w:t>Reajuste anual?</w:t>
      </w:r>
    </w:p>
    <w:p>
      <w:r>
        <w:t>Sim, pelo IGP-M, a cada 12 meses de contrato.</w:t>
      </w:r>
    </w:p>
    <w:p>
      <w:pPr>
        <w:pStyle w:val="Heading1"/>
      </w:pPr>
      <w:r>
        <w:t>Condições</w:t>
      </w:r>
    </w:p>
    <w:p>
      <w:pPr>
        <w:pStyle w:val="ListBullet"/>
      </w:pPr>
      <w:r>
        <w:rPr/>
        <w:t>Vigência mínima do contrato: 12 meses</w:t>
      </w:r>
    </w:p>
    <w:p>
      <w:pPr>
        <w:pStyle w:val="ListBullet"/>
      </w:pPr>
      <w:r>
        <w:rPr/>
        <w:t>Garantia: caução, fiador ou seguro-fiança</w:t>
      </w:r>
    </w:p>
    <w:p>
      <w:pPr>
        <w:pStyle w:val="ListBullet"/>
      </w:pPr>
      <w:r>
        <w:rPr/>
        <w:t>Reajuste anual indexado a IGP-M</w:t>
      </w:r>
    </w:p>
    <w:p>
      <w:pPr>
        <w:pStyle w:val="ListBullet"/>
      </w:pPr>
      <w:r>
        <w:rPr/>
        <w:t>Multa por rescisão antecipada: proporcional aos meses faltantes</w:t>
      </w:r>
    </w:p>
    <w:p>
      <w:r>
        <w:br w:type="page"/>
      </w:r>
    </w:p>
    <w:p>
      <w:pPr>
        <w:pStyle w:val="Heading1"/>
      </w:pPr>
      <w:r>
        <w:t>Aceite</w:t>
      </w:r>
    </w:p>
    <w:p>
      <w:r>
        <w:br/>
        <w:br/>
        <w:t>______________________________________</w:t>
      </w:r>
    </w:p>
    <w:p>
      <w:r>
        <w:t>Cliente — Locatário</w:t>
      </w:r>
    </w:p>
    <w:p>
      <w:r>
        <w:t>Data: ___/___/______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4A3B8"/>
        <w:sz w:val="16"/>
      </w:rPr>
      <w:t>Modelo criado com FechaFácil · fechafacil.app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